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4466"/>
      </w:tblGrid>
      <w:tr>
        <w:trPr>
          <w:trHeight w:val="1552"/>
        </w:trPr>
        <w:tc>
          <w:tcPr>
            <w:tcW w:w="6359" w:type="dxa"/>
            <w:shd w:val="clear" w:color="auto" w:fill="auto"/>
          </w:tcPr>
          <w:p>
            <w:pPr>
              <w:jc w:val="both"/>
              <w:rPr>
                <w:sz w:val="24"/>
              </w:rPr>
            </w:pPr>
          </w:p>
          <w:p>
            <w:pPr>
              <w:jc w:val="both"/>
              <w:rPr>
                <w:sz w:val="24"/>
              </w:rPr>
            </w:pPr>
            <w:r>
              <w:rPr>
                <w:noProof/>
                <w:sz w:val="24"/>
              </w:rPr>
              <w:drawing>
                <wp:inline distT="0" distB="0" distL="0" distR="0">
                  <wp:extent cx="2303062" cy="990600"/>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11795" cy="994356"/>
                          </a:xfrm>
                          <a:prstGeom prst="rect">
                            <a:avLst/>
                          </a:prstGeom>
                        </pic:spPr>
                      </pic:pic>
                    </a:graphicData>
                  </a:graphic>
                </wp:inline>
              </w:drawing>
            </w:r>
          </w:p>
        </w:tc>
        <w:tc>
          <w:tcPr>
            <w:tcW w:w="2703" w:type="dxa"/>
            <w:shd w:val="clear" w:color="auto" w:fill="auto"/>
          </w:tcPr>
          <w:p>
            <w:pPr>
              <w:ind w:left="3825" w:firstLine="425"/>
              <w:jc w:val="both"/>
              <w:rPr>
                <w:b/>
              </w:rPr>
            </w:pPr>
          </w:p>
          <w:p>
            <w:pPr>
              <w:ind w:left="3825" w:firstLine="425"/>
              <w:jc w:val="both"/>
              <w:rPr>
                <w:b/>
              </w:rPr>
            </w:pPr>
          </w:p>
          <w:p>
            <w:pPr>
              <w:ind w:left="3825" w:firstLine="425"/>
              <w:jc w:val="center"/>
              <w:rPr>
                <w:b/>
              </w:rPr>
            </w:pPr>
          </w:p>
          <w:p>
            <w:pPr>
              <w:tabs>
                <w:tab w:val="left" w:pos="1035"/>
                <w:tab w:val="center" w:pos="3641"/>
              </w:tabs>
              <w:jc w:val="center"/>
              <w:rPr>
                <w:b/>
                <w:sz w:val="28"/>
                <w:szCs w:val="28"/>
              </w:rPr>
            </w:pPr>
            <w:r>
              <w:rPr>
                <w:b/>
                <w:sz w:val="28"/>
                <w:szCs w:val="28"/>
              </w:rPr>
              <w:t>Anlage 1</w:t>
            </w:r>
          </w:p>
          <w:p>
            <w:pPr>
              <w:ind w:left="240"/>
              <w:jc w:val="center"/>
              <w:rPr>
                <w:b/>
                <w:sz w:val="24"/>
              </w:rPr>
            </w:pPr>
            <w:r>
              <w:rPr>
                <w:b/>
                <w:sz w:val="24"/>
              </w:rPr>
              <w:t>Vorvertragliche Informationen gemäß § 3 WBVG</w:t>
            </w:r>
          </w:p>
          <w:p>
            <w:pPr>
              <w:ind w:left="240"/>
              <w:jc w:val="center"/>
              <w:rPr>
                <w:b/>
                <w:sz w:val="24"/>
              </w:rPr>
            </w:pPr>
            <w:r>
              <w:rPr>
                <w:b/>
                <w:sz w:val="24"/>
              </w:rPr>
              <w:t>für Tagespflegeeinrichtungen</w:t>
            </w:r>
          </w:p>
          <w:p>
            <w:pPr>
              <w:pStyle w:val="berschrift3"/>
              <w:spacing w:line="240" w:lineRule="auto"/>
            </w:pPr>
          </w:p>
        </w:tc>
      </w:tr>
    </w:tbl>
    <w:p>
      <w:pPr>
        <w:ind w:left="240"/>
        <w:jc w:val="both"/>
        <w:rPr>
          <w:sz w:val="24"/>
        </w:rPr>
      </w:pPr>
    </w:p>
    <w:p>
      <w:pPr>
        <w:ind w:left="240"/>
        <w:jc w:val="both"/>
        <w:rPr>
          <w:sz w:val="24"/>
        </w:rPr>
      </w:pPr>
    </w:p>
    <w:p>
      <w:pPr>
        <w:spacing w:after="200" w:line="276" w:lineRule="auto"/>
        <w:jc w:val="both"/>
        <w:rPr>
          <w:rFonts w:eastAsia="Calibri"/>
          <w:szCs w:val="22"/>
          <w:lang w:eastAsia="en-US"/>
        </w:rPr>
      </w:pPr>
      <w:r>
        <w:rPr>
          <w:rFonts w:eastAsia="Calibri"/>
          <w:szCs w:val="22"/>
          <w:lang w:eastAsia="en-US"/>
        </w:rPr>
        <w:t xml:space="preserve">Sehr geehrte Frau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sz w:val="24"/>
        </w:rPr>
        <w:t xml:space="preserve">  </w:t>
      </w:r>
      <w:r>
        <w:rPr>
          <w:sz w:val="24"/>
        </w:rPr>
        <w:t> </w:t>
      </w:r>
      <w:r>
        <w:rPr>
          <w:sz w:val="24"/>
        </w:rPr>
        <w:t xml:space="preserve">  </w:t>
      </w:r>
      <w:r>
        <w:rPr>
          <w:sz w:val="24"/>
        </w:rPr>
        <w:t> </w:t>
      </w:r>
      <w:r>
        <w:rPr>
          <w:sz w:val="24"/>
        </w:rPr>
        <w:t> </w:t>
      </w:r>
      <w:r>
        <w:rPr>
          <w:sz w:val="24"/>
        </w:rPr>
        <w:fldChar w:fldCharType="end"/>
      </w:r>
      <w:r>
        <w:rPr>
          <w:rFonts w:eastAsia="Calibri"/>
          <w:szCs w:val="22"/>
          <w:lang w:eastAsia="en-US"/>
        </w:rPr>
        <w:t xml:space="preserve">  / Sehr geehrter Herr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sz w:val="24"/>
        </w:rPr>
        <w:t xml:space="preserve">  </w:t>
      </w:r>
      <w:r>
        <w:rPr>
          <w:sz w:val="24"/>
        </w:rPr>
        <w:t> </w:t>
      </w:r>
      <w:r>
        <w:rPr>
          <w:sz w:val="24"/>
        </w:rPr>
        <w:t xml:space="preserve">  </w:t>
      </w:r>
      <w:r>
        <w:rPr>
          <w:sz w:val="24"/>
        </w:rPr>
        <w:t> </w:t>
      </w:r>
      <w:r>
        <w:rPr>
          <w:sz w:val="24"/>
        </w:rPr>
        <w:t> </w:t>
      </w:r>
      <w:r>
        <w:rPr>
          <w:sz w:val="24"/>
        </w:rPr>
        <w:fldChar w:fldCharType="end"/>
      </w:r>
      <w:r>
        <w:rPr>
          <w:rFonts w:eastAsia="Calibri"/>
          <w:szCs w:val="22"/>
          <w:lang w:eastAsia="en-US"/>
        </w:rPr>
        <w:t>,</w:t>
      </w:r>
      <w:bookmarkStart w:id="0" w:name="_GoBack"/>
      <w:bookmarkEnd w:id="0"/>
    </w:p>
    <w:p>
      <w:pPr>
        <w:spacing w:after="200" w:line="276" w:lineRule="auto"/>
        <w:jc w:val="both"/>
        <w:rPr>
          <w:rFonts w:eastAsia="Calibri"/>
          <w:szCs w:val="22"/>
          <w:lang w:eastAsia="en-US"/>
        </w:rPr>
      </w:pPr>
      <w:r>
        <w:rPr>
          <w:rFonts w:eastAsia="Calibri"/>
          <w:szCs w:val="22"/>
          <w:lang w:eastAsia="en-US"/>
        </w:rPr>
        <w:t xml:space="preserve">wir bedanken uns für Ihr Interesse an unserer Tagespflege und möchten Sie auf diesem Wege über unsere Einrichtung und unser allgemeines Leistungsangebot informieren. Nachfolgend haben wir für Sie die in unserer Tagespflege angebotenen Leistungen in einem Kurz-Überblick zusammengefasst. Sollten sie zukünftig Gast unserer Tagespflege werden, so dient diese Informationsmitteilung unserer vorvertraglichen Informationspflicht gemäß § 3 Wohn- und Betreuungsvertragsgesetz. </w:t>
      </w:r>
    </w:p>
    <w:p>
      <w:pPr>
        <w:spacing w:after="200" w:line="276" w:lineRule="auto"/>
        <w:jc w:val="both"/>
        <w:rPr>
          <w:rFonts w:eastAsia="Calibri"/>
          <w:szCs w:val="22"/>
          <w:lang w:eastAsia="en-US"/>
        </w:rPr>
      </w:pPr>
    </w:p>
    <w:p>
      <w:pPr>
        <w:spacing w:after="200" w:line="276" w:lineRule="auto"/>
        <w:jc w:val="both"/>
        <w:rPr>
          <w:rFonts w:eastAsia="Calibri"/>
          <w:b/>
          <w:szCs w:val="22"/>
          <w:u w:val="single"/>
          <w:lang w:eastAsia="en-US"/>
        </w:rPr>
      </w:pPr>
      <w:r>
        <w:rPr>
          <w:rFonts w:eastAsia="Calibri"/>
          <w:b/>
          <w:szCs w:val="22"/>
          <w:u w:val="single"/>
          <w:lang w:eastAsia="en-US"/>
        </w:rPr>
        <w:t>1</w:t>
      </w:r>
      <w:r>
        <w:rPr>
          <w:rFonts w:eastAsia="Calibri"/>
          <w:b/>
          <w:szCs w:val="22"/>
          <w:u w:val="single"/>
          <w:lang w:eastAsia="en-US"/>
        </w:rPr>
        <w:tab/>
        <w:t>Räumliches Leistungsangebot</w:t>
      </w:r>
    </w:p>
    <w:p>
      <w:pPr>
        <w:spacing w:after="200" w:line="276" w:lineRule="auto"/>
        <w:jc w:val="both"/>
        <w:rPr>
          <w:rFonts w:eastAsia="Calibri"/>
          <w:szCs w:val="22"/>
          <w:lang w:eastAsia="en-US"/>
        </w:rPr>
      </w:pPr>
      <w:r>
        <w:rPr>
          <w:rFonts w:eastAsia="Calibri"/>
          <w:szCs w:val="22"/>
          <w:lang w:eastAsia="en-US"/>
        </w:rPr>
        <w:t xml:space="preserve">Das räumliche Leistungsangebot unserer Einrichtung stellt sich wie Folgt dar.  </w:t>
      </w:r>
    </w:p>
    <w:p>
      <w:pPr>
        <w:spacing w:after="200" w:line="276" w:lineRule="auto"/>
        <w:jc w:val="both"/>
        <w:rPr>
          <w:rFonts w:eastAsia="Calibri"/>
          <w:szCs w:val="22"/>
          <w:lang w:eastAsia="en-US"/>
        </w:rPr>
      </w:pPr>
      <w:r>
        <w:rPr>
          <w:rFonts w:eastAsia="Calibri"/>
          <w:szCs w:val="22"/>
          <w:lang w:eastAsia="en-US"/>
        </w:rPr>
        <w:t xml:space="preserve">a) </w:t>
      </w:r>
      <w:r>
        <w:rPr>
          <w:rFonts w:eastAsia="Calibri"/>
          <w:szCs w:val="22"/>
          <w:lang w:eastAsia="en-US"/>
        </w:rPr>
        <w:tab/>
        <w:t>Lage des Gebäudes:</w:t>
      </w:r>
      <w:r>
        <w:rPr>
          <w:rFonts w:eastAsia="Calibri"/>
          <w:szCs w:val="22"/>
          <w:lang w:eastAsia="en-US"/>
        </w:rPr>
        <w:tab/>
      </w:r>
      <w:r>
        <w:rPr>
          <w:rFonts w:eastAsia="Calibri"/>
          <w:szCs w:val="22"/>
          <w:lang w:eastAsia="en-US"/>
        </w:rPr>
        <w:tab/>
      </w:r>
      <w:r>
        <w:rPr>
          <w:rFonts w:eastAsia="Calibri"/>
          <w:szCs w:val="22"/>
          <w:lang w:eastAsia="en-US"/>
        </w:rPr>
        <w:tab/>
        <w:t xml:space="preserve"> </w:t>
      </w:r>
      <w:r>
        <w:rPr>
          <w:sz w:val="24"/>
        </w:rPr>
        <w:t>N7,8 Innenhof EG</w:t>
      </w:r>
    </w:p>
    <w:p>
      <w:pPr>
        <w:spacing w:after="200" w:line="276" w:lineRule="auto"/>
        <w:jc w:val="both"/>
        <w:rPr>
          <w:rFonts w:eastAsia="Calibri"/>
          <w:szCs w:val="22"/>
          <w:lang w:eastAsia="en-US"/>
        </w:rPr>
      </w:pPr>
      <w:r>
        <w:rPr>
          <w:rFonts w:eastAsia="Calibri"/>
          <w:szCs w:val="22"/>
          <w:lang w:eastAsia="en-US"/>
        </w:rPr>
        <w:t>b)</w:t>
      </w:r>
      <w:r>
        <w:rPr>
          <w:rFonts w:eastAsia="Calibri"/>
          <w:szCs w:val="22"/>
          <w:lang w:eastAsia="en-US"/>
        </w:rPr>
        <w:tab/>
        <w:t xml:space="preserve">Einrichtungen und Anlagen des gemeinschaftlichen Gebrauchs sowie deren Ausstattung:  </w:t>
      </w:r>
    </w:p>
    <w:p>
      <w:pPr>
        <w:spacing w:after="200" w:line="276" w:lineRule="auto"/>
        <w:rPr>
          <w:rFonts w:eastAsia="Calibri"/>
          <w:szCs w:val="22"/>
          <w:lang w:eastAsia="en-US"/>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sz w:val="24"/>
        </w:rPr>
        <w:t xml:space="preserve">  Empfang, </w:t>
      </w:r>
      <w:proofErr w:type="spellStart"/>
      <w:r>
        <w:rPr>
          <w:sz w:val="24"/>
        </w:rPr>
        <w:t>Gaderobe</w:t>
      </w:r>
      <w:proofErr w:type="spellEnd"/>
      <w:r>
        <w:rPr>
          <w:sz w:val="24"/>
        </w:rPr>
        <w:t xml:space="preserve">, Gemeinschaftsraum, Küche, Ruheraum, Therapierraum ,behinderten gerechtes Bad, </w:t>
      </w:r>
      <w:proofErr w:type="spellStart"/>
      <w:r>
        <w:rPr>
          <w:sz w:val="24"/>
        </w:rPr>
        <w:t>Aussenbereich</w:t>
      </w:r>
      <w:proofErr w:type="spellEnd"/>
      <w:r>
        <w:rPr>
          <w:sz w:val="24"/>
        </w:rPr>
        <w:t xml:space="preserve">                                              </w:t>
      </w:r>
      <w:r>
        <w:rPr>
          <w:sz w:val="24"/>
        </w:rPr>
        <w:t> </w:t>
      </w:r>
      <w:r>
        <w:rPr>
          <w:sz w:val="24"/>
        </w:rPr>
        <w:t xml:space="preserve">                                         </w:t>
      </w:r>
      <w:r>
        <w:rPr>
          <w:sz w:val="24"/>
        </w:rPr>
        <w:t> </w:t>
      </w:r>
      <w:r>
        <w:rPr>
          <w:sz w:val="24"/>
        </w:rPr>
        <w:t> </w:t>
      </w:r>
      <w:r>
        <w:rPr>
          <w:sz w:val="24"/>
        </w:rPr>
        <w:fldChar w:fldCharType="end"/>
      </w:r>
      <w:r>
        <w:rPr>
          <w:rFonts w:eastAsia="Calibri"/>
          <w:szCs w:val="22"/>
          <w:lang w:eastAsia="en-US"/>
        </w:rPr>
        <w:tab/>
      </w:r>
      <w:r>
        <w:rPr>
          <w:rFonts w:eastAsia="Calibri"/>
          <w:szCs w:val="22"/>
          <w:lang w:eastAsia="en-US"/>
        </w:rPr>
        <w:tab/>
      </w:r>
    </w:p>
    <w:p>
      <w:pPr>
        <w:spacing w:after="200" w:line="276" w:lineRule="auto"/>
        <w:rPr>
          <w:rFonts w:eastAsia="Calibri"/>
          <w:b/>
          <w:szCs w:val="22"/>
          <w:u w:val="single"/>
          <w:lang w:eastAsia="en-US"/>
        </w:rPr>
      </w:pPr>
      <w:r>
        <w:rPr>
          <w:rFonts w:eastAsia="Calibri"/>
          <w:b/>
          <w:szCs w:val="22"/>
          <w:u w:val="single"/>
          <w:lang w:eastAsia="en-US"/>
        </w:rPr>
        <w:t>2</w:t>
      </w:r>
      <w:r>
        <w:rPr>
          <w:rFonts w:eastAsia="Calibri"/>
          <w:b/>
          <w:szCs w:val="22"/>
          <w:u w:val="single"/>
          <w:lang w:eastAsia="en-US"/>
        </w:rPr>
        <w:tab/>
        <w:t>Pflege-  und Betreuungsleistungen</w:t>
      </w:r>
    </w:p>
    <w:p>
      <w:pPr>
        <w:spacing w:after="200" w:line="276" w:lineRule="auto"/>
        <w:jc w:val="both"/>
        <w:rPr>
          <w:rFonts w:eastAsia="Calibri"/>
          <w:szCs w:val="22"/>
          <w:lang w:eastAsia="en-US"/>
        </w:rPr>
      </w:pPr>
      <w:r>
        <w:rPr>
          <w:rFonts w:eastAsia="Calibri"/>
          <w:szCs w:val="22"/>
          <w:lang w:eastAsia="en-US"/>
        </w:rPr>
        <w:t>Folgende Pflege- und Betreuungsleistungen werden in unserer Tagespflege für Sie angeboten.</w:t>
      </w:r>
    </w:p>
    <w:p>
      <w:pPr>
        <w:spacing w:after="200" w:line="276" w:lineRule="auto"/>
        <w:rPr>
          <w:rFonts w:eastAsia="Calibri"/>
          <w:szCs w:val="22"/>
          <w:lang w:eastAsia="en-US"/>
        </w:rPr>
      </w:pPr>
      <w:r>
        <w:rPr>
          <w:rFonts w:eastAsia="Calibri"/>
          <w:szCs w:val="22"/>
          <w:lang w:eastAsia="en-US"/>
        </w:rPr>
        <w:t>a)</w:t>
      </w:r>
      <w:r>
        <w:rPr>
          <w:rFonts w:eastAsia="Calibri"/>
          <w:szCs w:val="22"/>
          <w:lang w:eastAsia="en-US"/>
        </w:rPr>
        <w:tab/>
        <w:t>Als Leistungen der Pflege bieten wir Ihnen an:</w:t>
      </w:r>
    </w:p>
    <w:p>
      <w:pPr>
        <w:ind w:left="860"/>
        <w:jc w:val="both"/>
        <w:rPr>
          <w:szCs w:val="22"/>
        </w:rPr>
      </w:pPr>
      <w:r>
        <w:rPr>
          <w:rFonts w:eastAsia="Calibri"/>
          <w:szCs w:val="22"/>
          <w:lang w:eastAsia="en-US"/>
        </w:rPr>
        <w:t>-</w:t>
      </w:r>
      <w:r>
        <w:rPr>
          <w:rFonts w:eastAsia="Calibri"/>
          <w:szCs w:val="22"/>
          <w:lang w:eastAsia="en-US"/>
        </w:rPr>
        <w:tab/>
      </w:r>
      <w:r>
        <w:rPr>
          <w:szCs w:val="22"/>
        </w:rPr>
        <w:t>Hilfen bei der Körperpflege</w:t>
      </w:r>
    </w:p>
    <w:p>
      <w:pPr>
        <w:ind w:left="860"/>
        <w:jc w:val="both"/>
        <w:rPr>
          <w:szCs w:val="22"/>
        </w:rPr>
      </w:pPr>
      <w:r>
        <w:rPr>
          <w:szCs w:val="22"/>
        </w:rPr>
        <w:t>-</w:t>
      </w:r>
      <w:r>
        <w:rPr>
          <w:szCs w:val="22"/>
        </w:rPr>
        <w:tab/>
        <w:t>Hilfen bei der Ernährung</w:t>
      </w:r>
    </w:p>
    <w:p>
      <w:pPr>
        <w:ind w:left="860"/>
        <w:jc w:val="both"/>
        <w:rPr>
          <w:szCs w:val="22"/>
        </w:rPr>
      </w:pPr>
      <w:r>
        <w:rPr>
          <w:szCs w:val="22"/>
        </w:rPr>
        <w:t>-</w:t>
      </w:r>
      <w:r>
        <w:rPr>
          <w:szCs w:val="22"/>
        </w:rPr>
        <w:tab/>
        <w:t xml:space="preserve">Hilfen bei Ausscheidungen </w:t>
      </w:r>
    </w:p>
    <w:p>
      <w:pPr>
        <w:ind w:left="860"/>
        <w:jc w:val="both"/>
        <w:rPr>
          <w:szCs w:val="22"/>
        </w:rPr>
      </w:pPr>
      <w:r>
        <w:rPr>
          <w:szCs w:val="22"/>
        </w:rPr>
        <w:t>-</w:t>
      </w:r>
      <w:r>
        <w:rPr>
          <w:szCs w:val="22"/>
        </w:rPr>
        <w:tab/>
        <w:t>Hilfen bei der Mobilität</w:t>
      </w:r>
    </w:p>
    <w:p>
      <w:pPr>
        <w:ind w:left="860"/>
        <w:jc w:val="both"/>
        <w:rPr>
          <w:szCs w:val="22"/>
        </w:rPr>
      </w:pPr>
    </w:p>
    <w:p>
      <w:pPr>
        <w:spacing w:after="200" w:line="276" w:lineRule="auto"/>
        <w:rPr>
          <w:rFonts w:eastAsia="Calibri"/>
          <w:szCs w:val="22"/>
          <w:lang w:eastAsia="en-US"/>
        </w:rPr>
      </w:pPr>
      <w:r>
        <w:rPr>
          <w:rFonts w:eastAsia="Calibri"/>
          <w:szCs w:val="22"/>
          <w:lang w:eastAsia="en-US"/>
        </w:rPr>
        <w:t>b)</w:t>
      </w:r>
      <w:r>
        <w:rPr>
          <w:rFonts w:eastAsia="Calibri"/>
          <w:szCs w:val="22"/>
          <w:lang w:eastAsia="en-US"/>
        </w:rPr>
        <w:tab/>
        <w:t>Als Leistungen der sozialen Betreuung bieten wir an:</w:t>
      </w:r>
    </w:p>
    <w:p>
      <w:pPr>
        <w:ind w:firstLine="708"/>
        <w:rPr>
          <w:rFonts w:eastAsia="Calibri"/>
          <w:szCs w:val="22"/>
          <w:lang w:eastAsia="en-US"/>
        </w:rPr>
      </w:pPr>
      <w:r>
        <w:rPr>
          <w:rFonts w:eastAsia="Calibri"/>
          <w:szCs w:val="22"/>
          <w:lang w:eastAsia="en-US"/>
        </w:rPr>
        <w:t>-</w:t>
      </w:r>
      <w:r>
        <w:rPr>
          <w:rFonts w:eastAsia="Calibri"/>
          <w:szCs w:val="22"/>
          <w:lang w:eastAsia="en-US"/>
        </w:rPr>
        <w:tab/>
        <w:t>Beratung in persönlichen Angelegenheiten</w:t>
      </w:r>
    </w:p>
    <w:p>
      <w:pPr>
        <w:ind w:firstLine="708"/>
        <w:rPr>
          <w:rFonts w:eastAsia="Calibri"/>
          <w:szCs w:val="22"/>
          <w:lang w:eastAsia="en-US"/>
        </w:rPr>
      </w:pPr>
      <w:r>
        <w:rPr>
          <w:rFonts w:eastAsia="Calibri"/>
          <w:szCs w:val="22"/>
          <w:lang w:eastAsia="en-US"/>
        </w:rPr>
        <w:t>-</w:t>
      </w:r>
      <w:r>
        <w:rPr>
          <w:rFonts w:eastAsia="Calibri"/>
          <w:szCs w:val="22"/>
          <w:lang w:eastAsia="en-US"/>
        </w:rPr>
        <w:tab/>
        <w:t>Hilfe bei Behörden- und Ämterangelegenheiten</w:t>
      </w:r>
    </w:p>
    <w:p>
      <w:pPr>
        <w:ind w:left="1413" w:hanging="705"/>
        <w:rPr>
          <w:rFonts w:eastAsia="Calibri"/>
          <w:szCs w:val="22"/>
          <w:lang w:eastAsia="en-US"/>
        </w:rPr>
      </w:pPr>
      <w:r>
        <w:rPr>
          <w:rFonts w:eastAsia="Calibri"/>
          <w:szCs w:val="22"/>
          <w:lang w:eastAsia="en-US"/>
        </w:rPr>
        <w:t xml:space="preserve">-  </w:t>
      </w:r>
      <w:r>
        <w:rPr>
          <w:rFonts w:eastAsia="Calibri"/>
          <w:szCs w:val="22"/>
          <w:lang w:eastAsia="en-US"/>
        </w:rPr>
        <w:tab/>
        <w:t>im Einzelfall die Koordination der Kontakten zu Angehörigen, gesetzlichen Betreuern und ehrenamtlichen Helfern.</w:t>
      </w:r>
    </w:p>
    <w:p>
      <w:pPr>
        <w:ind w:left="1413" w:hanging="705"/>
        <w:rPr>
          <w:rFonts w:eastAsia="Calibri"/>
          <w:szCs w:val="22"/>
          <w:lang w:eastAsia="en-US"/>
        </w:rPr>
      </w:pPr>
      <w:r>
        <w:rPr>
          <w:rFonts w:eastAsia="Calibri"/>
          <w:szCs w:val="22"/>
          <w:lang w:eastAsia="en-US"/>
        </w:rPr>
        <w:t xml:space="preserve">-  </w:t>
      </w:r>
      <w:r>
        <w:rPr>
          <w:rFonts w:eastAsia="Calibri"/>
          <w:szCs w:val="22"/>
          <w:lang w:eastAsia="en-US"/>
        </w:rPr>
        <w:tab/>
        <w:t>das Anbieten von Freizeitangeboten, an deren Gestaltung die Bewohner beteiligt werden.</w:t>
      </w:r>
    </w:p>
    <w:p>
      <w:pPr>
        <w:spacing w:after="200" w:line="276" w:lineRule="auto"/>
        <w:rPr>
          <w:rFonts w:eastAsia="Calibri"/>
          <w:szCs w:val="22"/>
          <w:lang w:eastAsia="en-US"/>
        </w:rPr>
      </w:pPr>
    </w:p>
    <w:p>
      <w:pPr>
        <w:spacing w:after="200" w:line="276" w:lineRule="auto"/>
        <w:ind w:left="705" w:hanging="705"/>
        <w:rPr>
          <w:rFonts w:eastAsia="Calibri"/>
          <w:b/>
          <w:szCs w:val="22"/>
          <w:u w:val="single"/>
          <w:lang w:eastAsia="en-US"/>
        </w:rPr>
      </w:pPr>
      <w:r>
        <w:rPr>
          <w:rFonts w:eastAsia="Calibri"/>
          <w:b/>
          <w:szCs w:val="22"/>
          <w:u w:val="single"/>
          <w:lang w:eastAsia="en-US"/>
        </w:rPr>
        <w:t>3</w:t>
      </w:r>
      <w:r>
        <w:rPr>
          <w:rFonts w:eastAsia="Calibri"/>
          <w:b/>
          <w:szCs w:val="22"/>
          <w:u w:val="single"/>
          <w:lang w:eastAsia="en-US"/>
        </w:rPr>
        <w:tab/>
        <w:t>Medizinische Behandlungspflege</w:t>
      </w:r>
    </w:p>
    <w:p>
      <w:pPr>
        <w:jc w:val="both"/>
        <w:rPr>
          <w:rFonts w:eastAsia="Calibri"/>
          <w:szCs w:val="22"/>
          <w:lang w:eastAsia="en-US"/>
        </w:rPr>
      </w:pPr>
      <w:r>
        <w:rPr>
          <w:rFonts w:eastAsia="Calibri"/>
          <w:szCs w:val="22"/>
          <w:lang w:eastAsia="en-US"/>
        </w:rPr>
        <w:t>In unserer Einrichtung werden Leistungen der medizinischen Behandlungspflege auf Grundlage des Rahmenvertrages nach § 75 SGB XI erbracht. Diese Leistungen werden im Rahmen der ärztlichen Behandlung entsprechend der ärztlichen Anordnung von hierfür qualifizierten Mitarbeiterinnen und Mitarbeitern der Einrichtung erbracht.</w:t>
      </w:r>
    </w:p>
    <w:p>
      <w:pPr>
        <w:spacing w:after="200" w:line="276" w:lineRule="auto"/>
        <w:rPr>
          <w:rFonts w:eastAsia="Calibri"/>
          <w:szCs w:val="22"/>
          <w:lang w:eastAsia="en-US"/>
        </w:rPr>
      </w:pPr>
      <w:r>
        <w:rPr>
          <w:rFonts w:eastAsia="Calibri"/>
          <w:szCs w:val="22"/>
          <w:lang w:eastAsia="en-US"/>
        </w:rPr>
        <w:t xml:space="preserve">Ihre freie Arztwahl wird durch unsere Einrichtung garantiert. </w:t>
      </w:r>
    </w:p>
    <w:p>
      <w:pPr>
        <w:spacing w:after="200" w:line="276" w:lineRule="auto"/>
        <w:rPr>
          <w:rFonts w:eastAsia="Calibri"/>
          <w:szCs w:val="22"/>
          <w:lang w:eastAsia="en-US"/>
        </w:rPr>
      </w:pPr>
    </w:p>
    <w:p>
      <w:pPr>
        <w:spacing w:after="200" w:line="276" w:lineRule="auto"/>
        <w:rPr>
          <w:rFonts w:eastAsia="Calibri"/>
          <w:b/>
          <w:szCs w:val="22"/>
          <w:u w:val="single"/>
          <w:lang w:eastAsia="en-US"/>
        </w:rPr>
      </w:pPr>
      <w:r>
        <w:rPr>
          <w:rFonts w:eastAsia="Calibri"/>
          <w:b/>
          <w:szCs w:val="22"/>
          <w:u w:val="single"/>
          <w:lang w:eastAsia="en-US"/>
        </w:rPr>
        <w:t>4</w:t>
      </w:r>
      <w:r>
        <w:rPr>
          <w:rFonts w:eastAsia="Calibri"/>
          <w:b/>
          <w:szCs w:val="22"/>
          <w:u w:val="single"/>
          <w:lang w:eastAsia="en-US"/>
        </w:rPr>
        <w:tab/>
        <w:t>Pflege- und Betreuungskonzept</w:t>
      </w:r>
    </w:p>
    <w:p>
      <w:pPr>
        <w:spacing w:after="200" w:line="276" w:lineRule="auto"/>
        <w:ind w:left="705" w:hanging="705"/>
        <w:jc w:val="both"/>
        <w:rPr>
          <w:rFonts w:eastAsia="Calibri"/>
          <w:szCs w:val="22"/>
          <w:lang w:eastAsia="en-US"/>
        </w:rPr>
      </w:pPr>
      <w:r>
        <w:rPr>
          <w:rFonts w:eastAsia="Calibri"/>
          <w:szCs w:val="22"/>
          <w:lang w:eastAsia="en-US"/>
        </w:rPr>
        <w:t>Unseren Pflege und Betreuungsleitungen liegen folgende Pflegekonzepte zu Grunde:</w:t>
      </w:r>
    </w:p>
    <w:p>
      <w:pPr>
        <w:spacing w:after="200" w:line="276" w:lineRule="auto"/>
        <w:rPr>
          <w:rFonts w:eastAsia="Calibri"/>
          <w:szCs w:val="22"/>
          <w:lang w:eastAsia="en-US"/>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sz w:val="24"/>
        </w:rPr>
        <w:t xml:space="preserve">  </w:t>
      </w:r>
      <w:r>
        <w:rPr>
          <w:sz w:val="24"/>
        </w:rPr>
        <w:t> </w:t>
      </w:r>
      <w:r>
        <w:rPr>
          <w:sz w:val="24"/>
        </w:rPr>
        <w:t xml:space="preserve">  </w:t>
      </w:r>
      <w:r>
        <w:rPr>
          <w:sz w:val="24"/>
        </w:rPr>
        <w:t> </w:t>
      </w:r>
      <w:r>
        <w:rPr>
          <w:sz w:val="24"/>
        </w:rPr>
        <w:t xml:space="preserve">                                                                                                                             </w:t>
      </w:r>
      <w:r>
        <w:rPr>
          <w:sz w:val="24"/>
        </w:rPr>
        <w:t> </w:t>
      </w:r>
      <w:r>
        <w:rPr>
          <w:sz w:val="24"/>
        </w:rPr>
        <w:fldChar w:fldCharType="end"/>
      </w:r>
    </w:p>
    <w:p>
      <w:pPr>
        <w:spacing w:after="200" w:line="276" w:lineRule="auto"/>
        <w:rPr>
          <w:rFonts w:eastAsia="Calibri"/>
          <w:b/>
          <w:szCs w:val="22"/>
          <w:u w:val="single"/>
          <w:lang w:eastAsia="en-US"/>
        </w:rPr>
      </w:pPr>
      <w:r>
        <w:rPr>
          <w:rFonts w:eastAsia="Calibri"/>
          <w:b/>
          <w:szCs w:val="22"/>
          <w:u w:val="single"/>
          <w:lang w:eastAsia="en-US"/>
        </w:rPr>
        <w:t>5</w:t>
      </w:r>
      <w:r>
        <w:rPr>
          <w:rFonts w:eastAsia="Calibri"/>
          <w:b/>
          <w:szCs w:val="22"/>
          <w:u w:val="single"/>
          <w:lang w:eastAsia="en-US"/>
        </w:rPr>
        <w:tab/>
        <w:t>Verpflegung</w:t>
      </w:r>
    </w:p>
    <w:p>
      <w:pPr>
        <w:jc w:val="both"/>
        <w:rPr>
          <w:rFonts w:eastAsia="Calibri"/>
          <w:szCs w:val="22"/>
          <w:lang w:eastAsia="en-US"/>
        </w:rPr>
      </w:pPr>
      <w:r>
        <w:rPr>
          <w:rFonts w:eastAsia="Calibri"/>
          <w:szCs w:val="22"/>
          <w:lang w:eastAsia="en-US"/>
        </w:rPr>
        <w:t>Als Verpflegung bieten wir in unserer Einrichtung folgende im Entgelt enthaltene Mahlzeiten und Getränke an:</w:t>
      </w:r>
    </w:p>
    <w:p>
      <w:pPr>
        <w:jc w:val="both"/>
        <w:rPr>
          <w:rFonts w:eastAsia="Calibri"/>
          <w:szCs w:val="22"/>
          <w:lang w:eastAsia="en-US"/>
        </w:rPr>
      </w:pPr>
    </w:p>
    <w:p>
      <w:pPr>
        <w:ind w:left="860"/>
        <w:jc w:val="both"/>
        <w:rPr>
          <w:szCs w:val="22"/>
        </w:rPr>
      </w:pPr>
      <w:r>
        <w:rPr>
          <w:rFonts w:eastAsia="Calibri"/>
          <w:szCs w:val="22"/>
          <w:lang w:eastAsia="en-US"/>
        </w:rPr>
        <w:t>-</w:t>
      </w:r>
      <w:r>
        <w:rPr>
          <w:rFonts w:eastAsia="Calibri"/>
          <w:szCs w:val="22"/>
          <w:lang w:eastAsia="en-US"/>
        </w:rPr>
        <w:tab/>
      </w:r>
      <w:r>
        <w:rPr>
          <w:szCs w:val="22"/>
        </w:rPr>
        <w:t>Frühstück</w:t>
      </w:r>
    </w:p>
    <w:p>
      <w:pPr>
        <w:ind w:left="577" w:firstLine="283"/>
        <w:jc w:val="both"/>
        <w:rPr>
          <w:szCs w:val="22"/>
        </w:rPr>
      </w:pPr>
      <w:r>
        <w:rPr>
          <w:szCs w:val="22"/>
        </w:rPr>
        <w:t>-</w:t>
      </w:r>
      <w:r>
        <w:rPr>
          <w:szCs w:val="22"/>
        </w:rPr>
        <w:tab/>
        <w:t>Mittagessen</w:t>
      </w:r>
    </w:p>
    <w:p>
      <w:pPr>
        <w:ind w:left="860"/>
        <w:jc w:val="both"/>
        <w:rPr>
          <w:szCs w:val="22"/>
        </w:rPr>
      </w:pPr>
      <w:r>
        <w:rPr>
          <w:szCs w:val="22"/>
        </w:rPr>
        <w:t>-</w:t>
      </w:r>
      <w:r>
        <w:rPr>
          <w:szCs w:val="22"/>
        </w:rPr>
        <w:tab/>
        <w:t>Nachmittagskaffee</w:t>
      </w:r>
    </w:p>
    <w:p>
      <w:pPr>
        <w:jc w:val="both"/>
        <w:rPr>
          <w:szCs w:val="22"/>
        </w:rPr>
      </w:pPr>
    </w:p>
    <w:p>
      <w:pPr>
        <w:jc w:val="both"/>
        <w:rPr>
          <w:rFonts w:eastAsia="Calibri"/>
          <w:szCs w:val="22"/>
        </w:rPr>
      </w:pPr>
      <w:r>
        <w:rPr>
          <w:rFonts w:eastAsia="Calibri"/>
          <w:szCs w:val="22"/>
        </w:rPr>
        <w:t>Darüber hinaus bietet die Einrichtung folgende Getränke zur Deckung des täglichen Flüssigkeitsbedarfs an:</w:t>
      </w:r>
    </w:p>
    <w:p>
      <w:pPr>
        <w:rPr>
          <w:rFonts w:eastAsia="Calibri"/>
          <w:szCs w:val="22"/>
        </w:rPr>
      </w:pPr>
    </w:p>
    <w:p>
      <w:pPr>
        <w:ind w:left="425" w:firstLine="425"/>
        <w:jc w:val="both"/>
        <w:rPr>
          <w:szCs w:val="22"/>
        </w:rPr>
      </w:pPr>
      <w:r>
        <w:rPr>
          <w:szCs w:val="22"/>
        </w:rPr>
        <w:t>-</w:t>
      </w:r>
      <w:r>
        <w:rPr>
          <w:szCs w:val="22"/>
        </w:rPr>
        <w:tab/>
        <w:t>Mineralwasser mit/ohne Kohlensäure</w:t>
      </w:r>
    </w:p>
    <w:p>
      <w:pPr>
        <w:ind w:left="425" w:firstLine="425"/>
        <w:jc w:val="both"/>
        <w:rPr>
          <w:szCs w:val="22"/>
        </w:rPr>
      </w:pPr>
      <w:r>
        <w:rPr>
          <w:szCs w:val="22"/>
        </w:rPr>
        <w:t>-</w:t>
      </w:r>
      <w:r>
        <w:rPr>
          <w:szCs w:val="22"/>
        </w:rPr>
        <w:tab/>
        <w:t>Tee</w:t>
      </w:r>
    </w:p>
    <w:p>
      <w:pPr>
        <w:ind w:left="425" w:firstLine="425"/>
        <w:jc w:val="both"/>
        <w:rPr>
          <w:szCs w:val="22"/>
        </w:rPr>
      </w:pPr>
      <w:r>
        <w:rPr>
          <w:szCs w:val="22"/>
        </w:rPr>
        <w:t>-</w:t>
      </w:r>
      <w:r>
        <w:rPr>
          <w:szCs w:val="22"/>
        </w:rPr>
        <w:tab/>
        <w:t>Kaffee</w:t>
      </w:r>
    </w:p>
    <w:p>
      <w:pPr>
        <w:rPr>
          <w:rFonts w:eastAsia="Calibri"/>
          <w:szCs w:val="22"/>
          <w:lang w:eastAsia="en-US"/>
        </w:rPr>
      </w:pPr>
    </w:p>
    <w:p>
      <w:pPr>
        <w:rPr>
          <w:rFonts w:eastAsia="Calibri"/>
          <w:szCs w:val="22"/>
          <w:lang w:eastAsia="en-US"/>
        </w:rPr>
      </w:pPr>
      <w:r>
        <w:rPr>
          <w:rFonts w:eastAsia="Calibri"/>
          <w:szCs w:val="22"/>
          <w:lang w:eastAsia="en-US"/>
        </w:rPr>
        <w:t>Bei Bedarf bieten wir Ihnen Schonkost und auf ärztliche Anordnung hin auch Diätkost an.</w:t>
      </w:r>
    </w:p>
    <w:p>
      <w:pPr>
        <w:spacing w:after="200" w:line="276" w:lineRule="auto"/>
        <w:jc w:val="both"/>
        <w:rPr>
          <w:rFonts w:eastAsia="Calibri"/>
          <w:szCs w:val="22"/>
          <w:lang w:eastAsia="en-US"/>
        </w:rPr>
      </w:pPr>
    </w:p>
    <w:p>
      <w:pPr>
        <w:spacing w:after="200" w:line="276" w:lineRule="auto"/>
        <w:rPr>
          <w:rFonts w:eastAsia="Calibri"/>
          <w:b/>
          <w:szCs w:val="22"/>
          <w:u w:val="single"/>
          <w:lang w:eastAsia="en-US"/>
        </w:rPr>
      </w:pPr>
      <w:r>
        <w:rPr>
          <w:rFonts w:eastAsia="Calibri"/>
          <w:b/>
          <w:szCs w:val="22"/>
          <w:u w:val="single"/>
          <w:lang w:eastAsia="en-US"/>
        </w:rPr>
        <w:t>6</w:t>
      </w:r>
      <w:r>
        <w:rPr>
          <w:rFonts w:eastAsia="Calibri"/>
          <w:b/>
          <w:szCs w:val="22"/>
          <w:u w:val="single"/>
          <w:lang w:eastAsia="en-US"/>
        </w:rPr>
        <w:tab/>
        <w:t>Zusätzliche Serviceleistungen</w:t>
      </w:r>
    </w:p>
    <w:p>
      <w:pPr>
        <w:jc w:val="both"/>
        <w:rPr>
          <w:rFonts w:eastAsia="Calibri"/>
          <w:szCs w:val="22"/>
          <w:lang w:eastAsia="en-US"/>
        </w:rPr>
      </w:pPr>
      <w:r>
        <w:rPr>
          <w:rFonts w:eastAsia="Calibri"/>
          <w:szCs w:val="22"/>
          <w:lang w:eastAsia="en-US"/>
        </w:rPr>
        <w:t>Über die oben genannten Leistungen hinaus bietet Ihnen unsere Einrichtung die Möglichkeit an, zusätzliche Serviceleistungen in Anspruch zu nehmen. Diese Serviceleistungen sind von Ihnen gesondert zu vergüten. Die Leistungen entnehmen Sie bitte der beigefügten Anlage</w:t>
      </w:r>
    </w:p>
    <w:p>
      <w:pPr>
        <w:jc w:val="both"/>
        <w:rPr>
          <w:rFonts w:eastAsia="Calibri"/>
          <w:szCs w:val="22"/>
          <w:lang w:eastAsia="en-US"/>
        </w:rPr>
      </w:pPr>
    </w:p>
    <w:p>
      <w:pPr>
        <w:spacing w:after="200" w:line="276" w:lineRule="auto"/>
        <w:ind w:left="705" w:hanging="705"/>
        <w:rPr>
          <w:rFonts w:eastAsia="Calibri"/>
          <w:szCs w:val="22"/>
          <w:lang w:eastAsia="en-US"/>
        </w:rPr>
      </w:pPr>
      <w:r>
        <w:rPr>
          <w:rFonts w:eastAsia="Calibri"/>
          <w:szCs w:val="22"/>
          <w:lang w:eastAsia="en-US"/>
        </w:rPr>
        <w:t>Als zusätzliche Serviceleistungen bieten wir Ihnen an:</w:t>
      </w:r>
    </w:p>
    <w:p>
      <w:pPr>
        <w:rPr>
          <w:szCs w:val="22"/>
        </w:rPr>
      </w:pPr>
      <w:r>
        <w:rPr>
          <w:rFonts w:eastAsia="Calibri"/>
          <w:szCs w:val="22"/>
          <w:lang w:eastAsia="en-US"/>
        </w:rPr>
        <w:tab/>
      </w:r>
    </w:p>
    <w:p>
      <w:pPr>
        <w:ind w:left="280" w:firstLine="425"/>
        <w:rPr>
          <w:rFonts w:eastAsia="Calibri"/>
          <w:szCs w:val="22"/>
        </w:rPr>
      </w:pPr>
      <w:r>
        <w:rPr>
          <w:rFonts w:eastAsia="Calibri"/>
          <w:szCs w:val="22"/>
        </w:rPr>
        <w:t>-</w:t>
      </w:r>
      <w:r>
        <w:rPr>
          <w:rFonts w:eastAsia="Calibri"/>
          <w:szCs w:val="22"/>
        </w:rPr>
        <w:tab/>
        <w:t>Fahr- und Begleitdienst</w:t>
      </w:r>
      <w:r>
        <w:rPr>
          <w:rFonts w:eastAsia="Calibri"/>
          <w:szCs w:val="22"/>
        </w:rPr>
        <w:tab/>
        <w:t xml:space="preserve">           bis  03 km 1,5€</w:t>
      </w:r>
    </w:p>
    <w:p>
      <w:pPr>
        <w:ind w:left="280" w:firstLine="425"/>
        <w:rPr>
          <w:rFonts w:eastAsia="Calibri"/>
          <w:szCs w:val="22"/>
        </w:rPr>
      </w:pPr>
      <w:r>
        <w:rPr>
          <w:rFonts w:eastAsia="Calibri"/>
          <w:szCs w:val="22"/>
        </w:rPr>
        <w:t xml:space="preserve">                                                                     bis  07 km 3 €</w:t>
      </w:r>
    </w:p>
    <w:p>
      <w:pPr>
        <w:ind w:left="280" w:firstLine="425"/>
        <w:rPr>
          <w:rFonts w:eastAsia="Calibri"/>
          <w:szCs w:val="22"/>
        </w:rPr>
      </w:pPr>
      <w:r>
        <w:rPr>
          <w:rFonts w:eastAsia="Calibri"/>
          <w:szCs w:val="22"/>
        </w:rPr>
        <w:t xml:space="preserve">                                                                     bis  11 km 4,5 €</w:t>
      </w:r>
    </w:p>
    <w:p>
      <w:pPr>
        <w:ind w:left="280" w:firstLine="425"/>
        <w:rPr>
          <w:rFonts w:eastAsia="Calibri"/>
          <w:szCs w:val="22"/>
        </w:rPr>
      </w:pPr>
      <w:r>
        <w:rPr>
          <w:rFonts w:eastAsia="Calibri"/>
          <w:szCs w:val="22"/>
        </w:rPr>
        <w:t xml:space="preserve">                                                                     ab   11 km 6 €</w:t>
      </w:r>
    </w:p>
    <w:p>
      <w:pPr>
        <w:ind w:left="280" w:firstLine="425"/>
        <w:rPr>
          <w:rFonts w:eastAsia="Calibri"/>
          <w:szCs w:val="22"/>
        </w:rPr>
      </w:pPr>
    </w:p>
    <w:p>
      <w:pPr>
        <w:ind w:left="280" w:firstLine="425"/>
        <w:rPr>
          <w:rFonts w:eastAsia="Calibri"/>
          <w:szCs w:val="22"/>
        </w:rPr>
      </w:pPr>
      <w:r>
        <w:rPr>
          <w:rFonts w:eastAsia="Calibri"/>
          <w:szCs w:val="22"/>
        </w:rPr>
        <w:t>Rollstuhlpauschale 3 € zzgl.</w:t>
      </w:r>
    </w:p>
    <w:p>
      <w:pPr>
        <w:ind w:left="280" w:firstLine="425"/>
        <w:rPr>
          <w:rFonts w:eastAsia="Calibri"/>
          <w:szCs w:val="22"/>
        </w:rPr>
      </w:pPr>
      <w:r>
        <w:rPr>
          <w:rFonts w:eastAsia="Calibri"/>
          <w:szCs w:val="22"/>
        </w:rPr>
        <w:t xml:space="preserve">                                                                      </w:t>
      </w:r>
    </w:p>
    <w:p>
      <w:pPr>
        <w:ind w:firstLine="705"/>
        <w:rPr>
          <w:rFonts w:eastAsia="Calibri"/>
          <w:szCs w:val="22"/>
        </w:rPr>
      </w:pPr>
      <w:r>
        <w:rPr>
          <w:rFonts w:eastAsia="Calibri"/>
          <w:szCs w:val="22"/>
        </w:rPr>
        <w:t>-</w:t>
      </w:r>
      <w:r>
        <w:rPr>
          <w:rFonts w:eastAsia="Calibri"/>
          <w:szCs w:val="22"/>
        </w:rPr>
        <w:tab/>
        <w:t>Gastessen</w:t>
      </w:r>
      <w:r>
        <w:rPr>
          <w:rFonts w:eastAsia="Calibri"/>
          <w:szCs w:val="22"/>
        </w:rPr>
        <w:tab/>
      </w:r>
      <w:r>
        <w:rPr>
          <w:rFonts w:eastAsia="Calibri"/>
          <w:szCs w:val="22"/>
        </w:rPr>
        <w:tab/>
      </w:r>
      <w:r>
        <w:rPr>
          <w:rFonts w:eastAsia="Calibri"/>
          <w:szCs w:val="22"/>
        </w:rPr>
        <w:tab/>
      </w:r>
      <w:r>
        <w:rPr>
          <w:rFonts w:eastAsia="Calibri"/>
          <w:szCs w:val="22"/>
        </w:rPr>
        <w:tab/>
      </w:r>
      <w:r>
        <w:rPr>
          <w:sz w:val="24"/>
        </w:rPr>
        <w:t>15</w:t>
      </w:r>
      <w:r>
        <w:rPr>
          <w:rFonts w:eastAsia="Calibri"/>
          <w:szCs w:val="22"/>
        </w:rPr>
        <w:t xml:space="preserve"> €</w:t>
      </w:r>
      <w:r>
        <w:rPr>
          <w:rFonts w:eastAsia="Calibri"/>
          <w:szCs w:val="22"/>
        </w:rPr>
        <w:tab/>
      </w:r>
      <w:r>
        <w:rPr>
          <w:rFonts w:eastAsia="Calibri"/>
          <w:szCs w:val="22"/>
        </w:rPr>
        <w:tab/>
        <w:t>pro Person</w:t>
      </w:r>
    </w:p>
    <w:p>
      <w:pPr>
        <w:spacing w:after="200" w:line="276" w:lineRule="auto"/>
        <w:rPr>
          <w:rFonts w:eastAsia="Calibri"/>
          <w:szCs w:val="22"/>
          <w:lang w:eastAsia="en-US"/>
        </w:rPr>
      </w:pPr>
    </w:p>
    <w:p>
      <w:pPr>
        <w:spacing w:after="200" w:line="276" w:lineRule="auto"/>
        <w:rPr>
          <w:rFonts w:eastAsia="Calibri"/>
          <w:szCs w:val="22"/>
          <w:lang w:eastAsia="en-US"/>
        </w:rPr>
      </w:pPr>
      <w:r>
        <w:rPr>
          <w:rFonts w:eastAsia="Calibri"/>
          <w:szCs w:val="22"/>
          <w:lang w:eastAsia="en-US"/>
        </w:rPr>
        <w:t xml:space="preserve">Serviceleistungen wie </w:t>
      </w:r>
      <w:proofErr w:type="spellStart"/>
      <w:r>
        <w:rPr>
          <w:rFonts w:eastAsia="Calibri"/>
          <w:szCs w:val="22"/>
          <w:lang w:eastAsia="en-US"/>
        </w:rPr>
        <w:t>Physio</w:t>
      </w:r>
      <w:proofErr w:type="spellEnd"/>
      <w:r>
        <w:rPr>
          <w:rFonts w:eastAsia="Calibri"/>
          <w:szCs w:val="22"/>
          <w:lang w:eastAsia="en-US"/>
        </w:rPr>
        <w:t xml:space="preserve"> /Ergotherapie oder Ähnliches werden angeboten und durch den entsprechenden Anbieter abgerechnet.</w:t>
      </w:r>
    </w:p>
    <w:p>
      <w:pPr>
        <w:spacing w:after="200" w:line="276" w:lineRule="auto"/>
        <w:ind w:left="705" w:hanging="705"/>
        <w:rPr>
          <w:rFonts w:eastAsia="Calibri"/>
          <w:b/>
          <w:szCs w:val="22"/>
          <w:u w:val="single"/>
          <w:lang w:eastAsia="en-US"/>
        </w:rPr>
      </w:pPr>
      <w:r>
        <w:rPr>
          <w:rFonts w:eastAsia="Calibri"/>
          <w:b/>
          <w:szCs w:val="22"/>
          <w:u w:val="single"/>
          <w:lang w:eastAsia="en-US"/>
        </w:rPr>
        <w:lastRenderedPageBreak/>
        <w:t>7</w:t>
      </w:r>
      <w:r>
        <w:rPr>
          <w:rFonts w:eastAsia="Calibri"/>
          <w:b/>
          <w:szCs w:val="22"/>
          <w:u w:val="single"/>
          <w:lang w:eastAsia="en-US"/>
        </w:rPr>
        <w:tab/>
        <w:t>Entgelte</w:t>
      </w:r>
    </w:p>
    <w:p>
      <w:pPr>
        <w:jc w:val="both"/>
        <w:rPr>
          <w:rFonts w:eastAsia="Calibri"/>
          <w:szCs w:val="22"/>
          <w:lang w:eastAsia="en-US"/>
        </w:rPr>
      </w:pPr>
      <w:r>
        <w:rPr>
          <w:rFonts w:eastAsia="Calibri"/>
          <w:szCs w:val="22"/>
          <w:lang w:eastAsia="en-US"/>
        </w:rPr>
        <w:t>Für die in unserer Einrichtung angebotenen Leistungen sind folgende Entgelte zu entrichten:</w:t>
      </w:r>
    </w:p>
    <w:p>
      <w:pPr>
        <w:jc w:val="both"/>
        <w:rPr>
          <w:rFonts w:eastAsia="Calibri"/>
          <w:szCs w:val="22"/>
          <w:lang w:eastAsia="en-US"/>
        </w:rPr>
      </w:pPr>
    </w:p>
    <w:p>
      <w:pPr>
        <w:spacing w:after="200" w:line="276" w:lineRule="auto"/>
        <w:rPr>
          <w:rFonts w:eastAsia="Calibri"/>
          <w:szCs w:val="22"/>
          <w:lang w:eastAsia="en-US"/>
        </w:rPr>
      </w:pPr>
      <w:r>
        <w:rPr>
          <w:rFonts w:eastAsia="Calibri"/>
          <w:szCs w:val="22"/>
          <w:lang w:eastAsia="en-US"/>
        </w:rPr>
        <w:t xml:space="preserve">a)  Entgelt für Unterkunft und Wohnraum:    </w:t>
      </w:r>
      <w:r>
        <w:rPr>
          <w:sz w:val="24"/>
        </w:rPr>
        <w:t>8,18 €</w:t>
      </w:r>
    </w:p>
    <w:p>
      <w:pPr>
        <w:spacing w:after="200" w:line="276" w:lineRule="auto"/>
        <w:ind w:left="705" w:hanging="705"/>
        <w:rPr>
          <w:rFonts w:eastAsia="Calibri"/>
          <w:szCs w:val="22"/>
          <w:lang w:eastAsia="en-US"/>
        </w:rPr>
      </w:pPr>
      <w:r>
        <w:rPr>
          <w:rFonts w:eastAsia="Calibri"/>
          <w:szCs w:val="22"/>
          <w:lang w:eastAsia="en-US"/>
        </w:rPr>
        <w:t>b)  Entgelt für Verpflegung:</w:t>
      </w:r>
      <w:r>
        <w:rPr>
          <w:rFonts w:eastAsia="Calibri"/>
          <w:szCs w:val="22"/>
          <w:lang w:eastAsia="en-US"/>
        </w:rPr>
        <w:tab/>
      </w:r>
      <w:r>
        <w:rPr>
          <w:rFonts w:eastAsia="Calibri"/>
          <w:szCs w:val="22"/>
          <w:lang w:eastAsia="en-US"/>
        </w:rPr>
        <w:tab/>
      </w:r>
      <w:r>
        <w:rPr>
          <w:rFonts w:eastAsia="Calibri"/>
          <w:szCs w:val="22"/>
          <w:lang w:eastAsia="en-US"/>
        </w:rPr>
        <w:tab/>
      </w:r>
      <w:r>
        <w:rPr>
          <w:sz w:val="24"/>
        </w:rPr>
        <w:t>5,32 €</w:t>
      </w:r>
    </w:p>
    <w:p>
      <w:pPr>
        <w:spacing w:after="200" w:line="276" w:lineRule="auto"/>
        <w:ind w:left="705" w:hanging="705"/>
        <w:rPr>
          <w:rFonts w:eastAsia="Calibri"/>
          <w:szCs w:val="22"/>
          <w:lang w:eastAsia="en-US"/>
        </w:rPr>
      </w:pPr>
      <w:r>
        <w:rPr>
          <w:rFonts w:eastAsia="Calibri"/>
          <w:szCs w:val="22"/>
          <w:lang w:eastAsia="en-US"/>
        </w:rPr>
        <w:t xml:space="preserve">c)  Entgelt für allgemeine Pflege und Betreuungsleistungen / Pflegevergütung </w:t>
      </w:r>
    </w:p>
    <w:p>
      <w:pPr>
        <w:spacing w:after="200" w:line="276" w:lineRule="auto"/>
        <w:ind w:left="705" w:hanging="705"/>
        <w:rPr>
          <w:rFonts w:eastAsia="Calibri"/>
          <w:szCs w:val="22"/>
          <w:lang w:eastAsia="en-US"/>
        </w:rPr>
      </w:pPr>
      <w:r>
        <w:rPr>
          <w:rFonts w:eastAsia="Calibri"/>
          <w:szCs w:val="22"/>
          <w:lang w:eastAsia="en-US"/>
        </w:rPr>
        <w:t>von Pflegegrad 1-5 :</w:t>
      </w:r>
      <w:r>
        <w:rPr>
          <w:rFonts w:eastAsia="Calibri"/>
          <w:szCs w:val="22"/>
          <w:lang w:eastAsia="en-US"/>
        </w:rPr>
        <w:tab/>
      </w:r>
      <w:r>
        <w:rPr>
          <w:rFonts w:eastAsia="Calibri"/>
          <w:szCs w:val="22"/>
          <w:lang w:eastAsia="en-US"/>
        </w:rPr>
        <w:tab/>
        <w:t xml:space="preserve">                       63,75 €</w:t>
      </w:r>
    </w:p>
    <w:p>
      <w:pPr>
        <w:spacing w:after="200" w:line="276" w:lineRule="auto"/>
        <w:rPr>
          <w:rFonts w:eastAsia="Calibri"/>
          <w:szCs w:val="22"/>
          <w:lang w:eastAsia="en-US"/>
        </w:rPr>
      </w:pPr>
      <w:r>
        <w:rPr>
          <w:rFonts w:eastAsia="Calibri"/>
          <w:szCs w:val="22"/>
          <w:lang w:eastAsia="en-US"/>
        </w:rPr>
        <w:t xml:space="preserve">d)  Entgelt für nicht geförderte betriebsnotwendige Investitionskosten:   </w:t>
      </w:r>
      <w:r>
        <w:rPr>
          <w:sz w:val="24"/>
        </w:rPr>
        <w:t>11,65 €</w:t>
      </w:r>
    </w:p>
    <w:p>
      <w:pPr>
        <w:spacing w:after="200" w:line="276" w:lineRule="auto"/>
        <w:rPr>
          <w:rFonts w:eastAsia="Calibri"/>
          <w:b/>
          <w:szCs w:val="22"/>
          <w:u w:val="single"/>
          <w:lang w:eastAsia="en-US"/>
        </w:rPr>
      </w:pPr>
    </w:p>
    <w:p>
      <w:pPr>
        <w:spacing w:after="200"/>
        <w:rPr>
          <w:rFonts w:eastAsia="Calibri"/>
          <w:szCs w:val="22"/>
          <w:lang w:eastAsia="en-US"/>
        </w:rPr>
      </w:pPr>
    </w:p>
    <w:p>
      <w:pPr>
        <w:spacing w:after="200" w:line="276" w:lineRule="auto"/>
        <w:rPr>
          <w:rFonts w:eastAsia="Calibri"/>
          <w:szCs w:val="22"/>
          <w:lang w:eastAsia="en-US"/>
        </w:rPr>
      </w:pPr>
    </w:p>
    <w:p>
      <w:pPr>
        <w:spacing w:after="200" w:line="276" w:lineRule="auto"/>
        <w:rPr>
          <w:rFonts w:eastAsia="Calibri"/>
          <w:b/>
          <w:szCs w:val="22"/>
          <w:u w:val="single"/>
          <w:lang w:eastAsia="en-US"/>
        </w:rPr>
      </w:pPr>
      <w:r>
        <w:rPr>
          <w:rFonts w:eastAsia="Calibri"/>
          <w:b/>
          <w:szCs w:val="22"/>
          <w:u w:val="single"/>
          <w:lang w:eastAsia="en-US"/>
        </w:rPr>
        <w:t>8</w:t>
      </w:r>
      <w:r>
        <w:rPr>
          <w:rFonts w:eastAsia="Calibri"/>
          <w:b/>
          <w:szCs w:val="22"/>
          <w:u w:val="single"/>
          <w:lang w:eastAsia="en-US"/>
        </w:rPr>
        <w:tab/>
        <w:t>Voraussetzungen für Entgeltänderungen</w:t>
      </w:r>
    </w:p>
    <w:p>
      <w:pPr>
        <w:spacing w:after="200" w:line="276" w:lineRule="auto"/>
        <w:jc w:val="both"/>
        <w:rPr>
          <w:rFonts w:eastAsia="Calibri"/>
          <w:szCs w:val="22"/>
          <w:lang w:eastAsia="en-US"/>
        </w:rPr>
      </w:pPr>
      <w:r>
        <w:rPr>
          <w:rFonts w:eastAsia="Calibri"/>
          <w:szCs w:val="22"/>
          <w:lang w:eastAsia="en-US"/>
        </w:rPr>
        <w:t>Sofern sich die Berechnungsgrundlage für die unter Punkt 6 und Punkt 7 aufgeführten Leistungsentgelte verändert, kann die Einrichtung eine angemessene Erhöhung des Leistungsentgeltes vornehmen. Eine solche Erhöhung wird Ihnen spätestens vier Wochen vor dem Zeitpunkt der Erhöhung unter Benennung der Gründe schriftlich angezeigt. Die der Erhöhung zu Grunde liegende Kalkulations- und Berechnungsgrundlage kann von Ihnen in der Einrichtung eingesehen werden.</w:t>
      </w:r>
    </w:p>
    <w:p>
      <w:pPr>
        <w:spacing w:after="200" w:line="276" w:lineRule="auto"/>
        <w:jc w:val="both"/>
        <w:rPr>
          <w:rFonts w:eastAsia="Calibri"/>
          <w:szCs w:val="22"/>
          <w:lang w:eastAsia="en-US"/>
        </w:rPr>
      </w:pPr>
    </w:p>
    <w:p>
      <w:pPr>
        <w:spacing w:after="200" w:line="276" w:lineRule="auto"/>
        <w:rPr>
          <w:rFonts w:eastAsia="Calibri"/>
          <w:b/>
          <w:szCs w:val="22"/>
          <w:u w:val="single"/>
          <w:lang w:eastAsia="en-US"/>
        </w:rPr>
      </w:pPr>
      <w:r>
        <w:rPr>
          <w:rFonts w:eastAsia="Calibri"/>
          <w:b/>
          <w:szCs w:val="22"/>
          <w:u w:val="single"/>
          <w:lang w:eastAsia="en-US"/>
        </w:rPr>
        <w:t>9</w:t>
      </w:r>
      <w:r>
        <w:rPr>
          <w:rFonts w:eastAsia="Calibri"/>
          <w:b/>
          <w:szCs w:val="22"/>
          <w:u w:val="single"/>
          <w:lang w:eastAsia="en-US"/>
        </w:rPr>
        <w:tab/>
        <w:t>Ergebnis der Qualitätsprüfung</w:t>
      </w:r>
    </w:p>
    <w:p>
      <w:pPr>
        <w:spacing w:after="200" w:line="276" w:lineRule="auto"/>
        <w:jc w:val="both"/>
        <w:rPr>
          <w:rFonts w:eastAsia="Calibri"/>
          <w:szCs w:val="22"/>
          <w:lang w:eastAsia="en-US"/>
        </w:rPr>
      </w:pPr>
      <w:r>
        <w:rPr>
          <w:rFonts w:eastAsia="Calibri"/>
          <w:szCs w:val="22"/>
          <w:lang w:eastAsia="en-US"/>
        </w:rPr>
        <w:lastRenderedPageBreak/>
        <w:t>Abschließend möchten wir sie noch auf das von unserer Einrichtung erzielte Ergebnis der letzten Qualitätsprüfung hinweisen:</w:t>
      </w:r>
    </w:p>
    <w:p>
      <w:pPr>
        <w:spacing w:after="200" w:line="276" w:lineRule="auto"/>
        <w:jc w:val="center"/>
        <w:rPr>
          <w:rFonts w:eastAsia="Calibri"/>
          <w:i/>
          <w:color w:val="FF0000"/>
          <w:szCs w:val="22"/>
          <w:lang w:eastAsia="en-US"/>
        </w:rPr>
      </w:pPr>
      <w:r>
        <w:rPr>
          <w:rFonts w:eastAsia="Calibri"/>
          <w:i/>
          <w:color w:val="FF0000"/>
          <w:szCs w:val="22"/>
          <w:lang w:eastAsia="en-US"/>
        </w:rPr>
        <w:t>„Ergebnis der Qualitätsprüfung nach § 115 Abs. 1a SGB XI oder nach Landesrecht“</w:t>
      </w:r>
    </w:p>
    <w:p>
      <w:pPr>
        <w:spacing w:after="200" w:line="276" w:lineRule="auto"/>
        <w:rPr>
          <w:rFonts w:eastAsia="Calibri"/>
          <w:szCs w:val="22"/>
          <w:lang w:eastAsia="en-US"/>
        </w:rPr>
      </w:pPr>
    </w:p>
    <w:p>
      <w:pPr>
        <w:spacing w:after="200" w:line="276" w:lineRule="auto"/>
        <w:rPr>
          <w:rFonts w:eastAsia="Calibri"/>
          <w:b/>
          <w:szCs w:val="22"/>
          <w:u w:val="single"/>
          <w:lang w:eastAsia="en-US"/>
        </w:rPr>
      </w:pPr>
      <w:r>
        <w:rPr>
          <w:rFonts w:eastAsia="Calibri"/>
          <w:b/>
          <w:szCs w:val="22"/>
          <w:u w:val="single"/>
          <w:lang w:eastAsia="en-US"/>
        </w:rPr>
        <w:t>10</w:t>
      </w:r>
      <w:r>
        <w:rPr>
          <w:rFonts w:eastAsia="Calibri"/>
          <w:b/>
          <w:szCs w:val="22"/>
          <w:u w:val="single"/>
          <w:lang w:eastAsia="en-US"/>
        </w:rPr>
        <w:tab/>
        <w:t>Ausschluss einer Anpassungsverpflichtung bei verändertem Pflege und Betreuungsbedarf</w:t>
      </w:r>
    </w:p>
    <w:p>
      <w:pPr>
        <w:autoSpaceDE w:val="0"/>
        <w:autoSpaceDN w:val="0"/>
        <w:adjustRightInd w:val="0"/>
        <w:rPr>
          <w:rFonts w:cs="Arial"/>
          <w:szCs w:val="22"/>
        </w:rPr>
      </w:pPr>
      <w:r>
        <w:rPr>
          <w:rFonts w:cs="Arial"/>
          <w:szCs w:val="22"/>
        </w:rPr>
        <w:t>Sollte sich der Pflege- oder Betreuungsbedarf des Gastes ändern, wird die</w:t>
      </w:r>
    </w:p>
    <w:p>
      <w:pPr>
        <w:autoSpaceDE w:val="0"/>
        <w:autoSpaceDN w:val="0"/>
        <w:adjustRightInd w:val="0"/>
        <w:rPr>
          <w:rFonts w:cs="Arial"/>
          <w:szCs w:val="22"/>
        </w:rPr>
      </w:pPr>
      <w:r>
        <w:rPr>
          <w:rFonts w:cs="Arial"/>
          <w:szCs w:val="22"/>
        </w:rPr>
        <w:t>Tagespflege entsprechend an diesen veränderten Bedarf angepasste Leistungen anbieten.</w:t>
      </w:r>
    </w:p>
    <w:p>
      <w:pPr>
        <w:autoSpaceDE w:val="0"/>
        <w:autoSpaceDN w:val="0"/>
        <w:adjustRightInd w:val="0"/>
        <w:rPr>
          <w:rFonts w:cs="Arial"/>
          <w:szCs w:val="22"/>
        </w:rPr>
      </w:pPr>
      <w:r>
        <w:rPr>
          <w:rFonts w:cs="Arial"/>
          <w:szCs w:val="22"/>
        </w:rPr>
        <w:t>Allerdings kann die Tagespflege in den bestimmten Fällen die notwendigen Leistungen nicht</w:t>
      </w:r>
    </w:p>
    <w:p>
      <w:pPr>
        <w:autoSpaceDE w:val="0"/>
        <w:autoSpaceDN w:val="0"/>
        <w:adjustRightInd w:val="0"/>
        <w:rPr>
          <w:rFonts w:cs="Arial"/>
          <w:szCs w:val="22"/>
        </w:rPr>
      </w:pPr>
      <w:r>
        <w:rPr>
          <w:rFonts w:cs="Arial"/>
          <w:szCs w:val="22"/>
        </w:rPr>
        <w:t>anbieten, weshalb in diesen Fällen eine Anpassung der Leistungen an den veränderten Bedarf gem. § 8 Abs. 4 WBVG bei Vertragsschluss ausgeschlossen wird. Weitere Informationen hierzu entnehmen Sie bitte unserem Tagespflegevertrag sowie der entsprechenden Anlage.</w:t>
      </w:r>
    </w:p>
    <w:p>
      <w:pPr>
        <w:spacing w:after="200" w:line="276" w:lineRule="auto"/>
        <w:rPr>
          <w:rFonts w:eastAsia="Calibri"/>
          <w:b/>
          <w:szCs w:val="22"/>
          <w:u w:val="single"/>
          <w:lang w:eastAsia="en-US"/>
        </w:rPr>
      </w:pPr>
    </w:p>
    <w:p>
      <w:pPr>
        <w:spacing w:after="200" w:line="276" w:lineRule="auto"/>
        <w:rPr>
          <w:rFonts w:eastAsia="Calibri"/>
          <w:szCs w:val="22"/>
          <w:lang w:eastAsia="en-US"/>
        </w:rPr>
      </w:pPr>
    </w:p>
    <w:p>
      <w:pPr>
        <w:spacing w:after="200" w:line="276" w:lineRule="auto"/>
        <w:rPr>
          <w:rFonts w:eastAsia="Calibri"/>
          <w:i/>
          <w:szCs w:val="22"/>
          <w:lang w:eastAsia="en-US"/>
        </w:rPr>
      </w:pPr>
    </w:p>
    <w:p>
      <w:pPr>
        <w:spacing w:after="200" w:line="276" w:lineRule="auto"/>
        <w:jc w:val="center"/>
        <w:rPr>
          <w:rFonts w:eastAsia="Calibri"/>
          <w:i/>
          <w:szCs w:val="22"/>
          <w:lang w:eastAsia="en-US"/>
        </w:rPr>
      </w:pPr>
    </w:p>
    <w:p>
      <w:pPr>
        <w:spacing w:after="200" w:line="276" w:lineRule="auto"/>
        <w:jc w:val="center"/>
        <w:rPr>
          <w:rFonts w:eastAsia="Calibri"/>
          <w:i/>
          <w:szCs w:val="22"/>
          <w:lang w:eastAsia="en-US"/>
        </w:rPr>
      </w:pPr>
    </w:p>
    <w:p>
      <w:pPr>
        <w:spacing w:after="200" w:line="276" w:lineRule="auto"/>
        <w:jc w:val="center"/>
        <w:rPr>
          <w:rFonts w:eastAsia="Calibri"/>
          <w:i/>
          <w:szCs w:val="22"/>
          <w:lang w:eastAsia="en-US"/>
        </w:rPr>
      </w:pPr>
    </w:p>
    <w:p>
      <w:pPr>
        <w:ind w:left="240"/>
        <w:jc w:val="both"/>
        <w:rPr>
          <w:szCs w:val="22"/>
        </w:rPr>
      </w:pPr>
      <w:r>
        <w:rPr>
          <w:noProof/>
          <w:szCs w:val="22"/>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95885</wp:posOffset>
                </wp:positionV>
                <wp:extent cx="5922010" cy="1913255"/>
                <wp:effectExtent l="8890" t="12700" r="12700" b="762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913255"/>
                        </a:xfrm>
                        <a:prstGeom prst="rect">
                          <a:avLst/>
                        </a:prstGeom>
                        <a:solidFill>
                          <a:srgbClr val="FFFFFF"/>
                        </a:solidFill>
                        <a:ln w="9525">
                          <a:solidFill>
                            <a:srgbClr val="000000"/>
                          </a:solidFill>
                          <a:miter lim="800000"/>
                          <a:headEnd/>
                          <a:tailEnd/>
                        </a:ln>
                      </wps:spPr>
                      <wps:txbx>
                        <w:txbxContent>
                          <w:p>
                            <w:pPr>
                              <w:jc w:val="both"/>
                              <w:rPr>
                                <w:highlight w:val="yellow"/>
                              </w:rPr>
                            </w:pPr>
                            <w:r>
                              <w:rPr>
                                <w:highlight w:val="yellow"/>
                              </w:rPr>
                              <w:t>Hinweis:</w:t>
                            </w:r>
                          </w:p>
                          <w:p>
                            <w:pPr>
                              <w:jc w:val="both"/>
                              <w:rPr>
                                <w:highlight w:val="yellow"/>
                              </w:rPr>
                            </w:pPr>
                            <w:r>
                              <w:rPr>
                                <w:highlight w:val="yellow"/>
                              </w:rPr>
                              <w:t>Gemäß § 3 WBVG ist der Einrichtungsbetreiber verpflichtet, den zukünftigen Gast vor Abgabe dessen Vertragserklärung in Textform und in leicht verständlicher Sprache über sein allgemeines Leistungsangebot und über den wesentlichen Inhalt seiner für den Gast in Betracht kommenden Leistungen zu informieren. Unterbleibt eine derartige vorvertragliche Information des zukünftigen Gastes, so kann der Gast den Vertrag jederzeit ohne Einhaltung einer Frist kündigen.</w:t>
                            </w:r>
                          </w:p>
                          <w:p>
                            <w:pPr>
                              <w:jc w:val="both"/>
                            </w:pPr>
                            <w:r>
                              <w:rPr>
                                <w:highlight w:val="yellow"/>
                              </w:rPr>
                              <w:t>Beachten Sie bitte, dass die vorvertraglichen Informationspflichten auch in Form einer Broschüre, eines Flyers oder einer sonstigen Mitteilung in Textform erfüllt werden kann, sofern diese den Anforderungen des § 3 WBVG genügt.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5pt;margin-top:7.55pt;width:466.3pt;height:1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oxKgIAAFEEAAAOAAAAZHJzL2Uyb0RvYy54bWysVNtu2zAMfR+wfxD0vjj24q0x4hRdugwD&#10;ugvQ7gNkWbaFyaImKbGzry8lu1l2exnmB4EUqUPykPTmeuwVOQrrJOiSposlJUJzqKVuS/rlYf/i&#10;ihLnma6ZAi1KehKOXm+fP9sMphAZdKBqYQmCaFcMpqSd96ZIEsc70TO3ACM0GhuwPfOo2japLRsQ&#10;vVdJtly+SgawtbHAhXN4ezsZ6TbiN43g/lPTOOGJKinm5uNp41mFM9luWNFaZjrJ5zTYP2TRM6kx&#10;6BnqlnlGDlb+BtVLbsFB4xcc+gSaRnIRa8Bq0uUv1dx3zIhYC5LjzJkm9/9g+cfjZ0tkXdKMEs16&#10;bNGDGH0jVE2ywM5gXIFO9wbd/PgGRuxyrNSZO+BfHdGw65huxY21MHSC1ZhdGl4mF08nHBdAquED&#10;1BiGHTxEoLGxfaAOySCIjl06nTuDqRCOl/k6C/xQwtGWrtOXWZ7HGKx4em6s8+8E9CQIJbXY+gjP&#10;jnfOh3RY8eQSojlQst5LpaJi22qnLDkyHJN9/Gb0n9yUJkNJ13mWTwz8FWIZvz9B9NLjvCvZl/Tq&#10;7MSKwNtbXcdp9EyqScaUlZ6JDNxNLPqxGufGVFCfkFIL01zjHqLQgf1OyYAzXVL37cCsoES919iW&#10;dbpahSWIyip/naFiLy3VpYVpjlAl9ZRM4s5Pi3MwVrYdRpoGQcMNtrKRkeTQ8ymrOW+c28j9vGNh&#10;MS716PXjT7B9BAAA//8DAFBLAwQUAAYACAAAACEAVDSLUd0AAAAHAQAADwAAAGRycy9kb3ducmV2&#10;LnhtbEyOwU7DMBBE70j8g7VIXBB1QtrQhjgVQgLBDdoKrm68TSLidbDdNPw9ywluszOj2VeuJ9uL&#10;EX3oHClIZwkIpNqZjhoFu+3j9RJEiJqM7h2hgm8MsK7Oz0pdGHeiNxw3sRE8QqHQCtoYh0LKULdo&#10;dZi5AYmzg/NWRz59I43XJx63vbxJklxa3RF/aPWADy3Wn5ujVbCcP48f4SV7fa/zQ7+KV7fj05dX&#10;6vJiur8DEXGKf2X4xWd0qJhp745kgugVLLjH7iIFwekqy1jsFWRpPgdZlfI/f/UDAAD//wMAUEsB&#10;Ai0AFAAGAAgAAAAhALaDOJL+AAAA4QEAABMAAAAAAAAAAAAAAAAAAAAAAFtDb250ZW50X1R5cGVz&#10;XS54bWxQSwECLQAUAAYACAAAACEAOP0h/9YAAACUAQAACwAAAAAAAAAAAAAAAAAvAQAAX3JlbHMv&#10;LnJlbHNQSwECLQAUAAYACAAAACEAHDF6MSoCAABRBAAADgAAAAAAAAAAAAAAAAAuAgAAZHJzL2Uy&#10;b0RvYy54bWxQSwECLQAUAAYACAAAACEAVDSLUd0AAAAHAQAADwAAAAAAAAAAAAAAAACEBAAAZHJz&#10;L2Rvd25yZXYueG1sUEsFBgAAAAAEAAQA8wAAAI4FAAAAAA==&#10;">
                <v:textbox>
                  <w:txbxContent>
                    <w:p>
                      <w:pPr>
                        <w:jc w:val="both"/>
                        <w:rPr>
                          <w:highlight w:val="yellow"/>
                        </w:rPr>
                      </w:pPr>
                      <w:r>
                        <w:rPr>
                          <w:highlight w:val="yellow"/>
                        </w:rPr>
                        <w:t>Hinweis:</w:t>
                      </w:r>
                    </w:p>
                    <w:p>
                      <w:pPr>
                        <w:jc w:val="both"/>
                        <w:rPr>
                          <w:highlight w:val="yellow"/>
                        </w:rPr>
                      </w:pPr>
                      <w:r>
                        <w:rPr>
                          <w:highlight w:val="yellow"/>
                        </w:rPr>
                        <w:t>Gemäß § 3 WBVG ist der Einrichtungsbetreiber verpflichtet, den zukünftigen Gast vor Abgabe dessen Vertragserklärung in Textform und in leicht verständlicher Sprache über sein allgemeines Leistungsangebot und über den wesentlichen Inhalt seiner für den Gast in Betracht kommenden Leistungen zu informieren. Unterbleibt eine derartige vorvertragliche Information des zukünftigen Gastes, so kann der Gast den Vertrag jederzeit ohne Einhaltung einer Frist kündigen.</w:t>
                      </w:r>
                    </w:p>
                    <w:p>
                      <w:pPr>
                        <w:jc w:val="both"/>
                      </w:pPr>
                      <w:r>
                        <w:rPr>
                          <w:highlight w:val="yellow"/>
                        </w:rPr>
                        <w:t>Beachten Sie bitte, dass die vorvertraglichen Informationspflichten auch in Form einer Broschüre, eines Flyers oder einer sonstigen Mitteilung in Textform erfüllt werden kann, sofern diese den Anforderungen des § 3 WBVG genügt.</w:t>
                      </w:r>
                      <w:r>
                        <w:t xml:space="preserve"> </w:t>
                      </w:r>
                    </w:p>
                  </w:txbxContent>
                </v:textbox>
              </v:shape>
            </w:pict>
          </mc:Fallback>
        </mc:AlternateContent>
      </w:r>
    </w:p>
    <w:p>
      <w:pPr>
        <w:ind w:left="240"/>
        <w:jc w:val="both"/>
        <w:rPr>
          <w:szCs w:val="22"/>
        </w:rPr>
      </w:pPr>
    </w:p>
    <w:p>
      <w:pPr>
        <w:ind w:left="240"/>
        <w:jc w:val="both"/>
        <w:rPr>
          <w:szCs w:val="22"/>
        </w:rPr>
      </w:pPr>
    </w:p>
    <w:p>
      <w:pPr>
        <w:ind w:left="240"/>
        <w:jc w:val="both"/>
        <w:rPr>
          <w:szCs w:val="22"/>
        </w:rPr>
      </w:pPr>
    </w:p>
    <w:p>
      <w:pPr>
        <w:ind w:left="240"/>
        <w:jc w:val="both"/>
        <w:rPr>
          <w:szCs w:val="22"/>
        </w:rPr>
      </w:pPr>
    </w:p>
    <w:p>
      <w:pPr>
        <w:ind w:left="240"/>
        <w:jc w:val="both"/>
        <w:rPr>
          <w:szCs w:val="22"/>
        </w:rPr>
      </w:pPr>
    </w:p>
    <w:p>
      <w:pPr>
        <w:ind w:left="240"/>
        <w:jc w:val="both"/>
        <w:rPr>
          <w:szCs w:val="22"/>
        </w:rPr>
      </w:pPr>
    </w:p>
    <w:p>
      <w:pPr>
        <w:ind w:left="240"/>
        <w:jc w:val="both"/>
        <w:rPr>
          <w:szCs w:val="22"/>
        </w:rPr>
      </w:pPr>
    </w:p>
    <w:p>
      <w:pPr>
        <w:ind w:left="240"/>
        <w:jc w:val="both"/>
        <w:rPr>
          <w:szCs w:val="22"/>
        </w:rPr>
      </w:pPr>
    </w:p>
    <w:p>
      <w:pPr>
        <w:ind w:left="240"/>
        <w:jc w:val="both"/>
        <w:rPr>
          <w:szCs w:val="22"/>
        </w:rPr>
      </w:pPr>
    </w:p>
    <w:p>
      <w:pPr>
        <w:ind w:left="240"/>
        <w:jc w:val="both"/>
        <w:rPr>
          <w:szCs w:val="22"/>
        </w:rPr>
      </w:pPr>
    </w:p>
    <w:p>
      <w:pPr>
        <w:ind w:left="240"/>
        <w:jc w:val="both"/>
        <w:rPr>
          <w:szCs w:val="22"/>
        </w:rPr>
      </w:pPr>
    </w:p>
    <w:p>
      <w:pPr>
        <w:ind w:left="240"/>
        <w:jc w:val="both"/>
        <w:rPr>
          <w:szCs w:val="22"/>
        </w:rPr>
      </w:pP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9E863-17FD-4A45-A6C9-738A22D8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Arial" w:eastAsia="Times New Roman" w:hAnsi="Arial" w:cs="Times New Roman"/>
      <w:szCs w:val="24"/>
      <w:lang w:eastAsia="de-DE"/>
    </w:rPr>
  </w:style>
  <w:style w:type="paragraph" w:styleId="berschrift3">
    <w:name w:val="heading 3"/>
    <w:basedOn w:val="Standard"/>
    <w:next w:val="Standard"/>
    <w:link w:val="berschrift3Zchn"/>
    <w:qFormat/>
    <w:pPr>
      <w:keepNext/>
      <w:spacing w:line="360" w:lineRule="auto"/>
      <w:jc w:val="center"/>
      <w:outlineLvl w:val="2"/>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Pr>
      <w:rFonts w:ascii="Arial" w:eastAsia="Times New Roman" w:hAnsi="Arial" w:cs="Times New Roman"/>
      <w:b/>
      <w:bCs/>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eastAsia="de-DE"/>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759</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Ditter</dc:creator>
  <cp:lastModifiedBy>Bosten, Gregor</cp:lastModifiedBy>
  <cp:revision>2</cp:revision>
  <dcterms:created xsi:type="dcterms:W3CDTF">2021-08-11T12:49:00Z</dcterms:created>
  <dcterms:modified xsi:type="dcterms:W3CDTF">2021-08-11T12:49:00Z</dcterms:modified>
</cp:coreProperties>
</file>